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ind w:left="0" w:firstLine="0"/>
        <w:spacing w:line="192" w:lineRule="auto"/>
        <w:rPr>
          <w:rFonts w:ascii="Times New Roman"/>
          <w:color w:val="000000"/>
          <w:sz w:val="1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6570979" cy="37465"/>
                <wp:effectExtent l="0" t="0" r="0" b="0"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979" cy="37465"/>
                          <a:chOff x="0" y="0"/>
                          <a:chExt cx="60090" cy="66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" cy="66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" y="0"/>
                            <a:ext cx="20035" cy="66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" y="0"/>
                            <a:ext cx="20035" cy="66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517.4pt;height:2.95pt;mso-position-horizontal-relative:column;mso-position-vertical-relative:line;v-text-anchor:top;mso-wrap-style:square;z-index:0" coordorigin="0,0" coordsize="60090,660">
                <v:rect id="1034" style="position:absolute;left:0;top:0;width:20034;height:660" filled="t" fillcolor="#4e9ed6" stroked="f">
                  <v:stroke joinstyle="round"/>
                </v:rect>
                <v:rect id="1035" style="position:absolute;left:20027;top:0;width:20035;height:660" filled="t" fillcolor="#ab1f8c" stroked="f">
                  <v:stroke joinstyle="round"/>
                </v:rect>
                <v:rect id="1036" style="position:absolute;left:40055;top:0;width:20035;height:660" filled="t" fillcolor="#bcbe4f" stroked="f">
                  <v:stroke joinstyle="round"/>
                </v:rect>
              </v:group>
            </w:pict>
          </mc:Fallback>
        </mc:AlternateContent>
      </w:r>
    </w:p>
    <w:p>
      <w:pPr>
        <w:ind w:left="212" w:firstLine="0"/>
        <w:jc w:val="center"/>
        <w:spacing w:before="0" w:line="192"/>
        <w:rPr>
          <w:lang w:val="ru-RU" w:eastAsia="ko-KR"/>
          <w:rFonts w:ascii="Times New Roman" w:eastAsia="HY헤드라인M" w:hAnsi="Times New Roman"/>
          <w:b/>
          <w:color w:val="000000"/>
          <w:sz w:val="40"/>
          <w:spacing w:val="-87"/>
        </w:rPr>
      </w:pPr>
      <w:r>
        <w:rPr>
          <w:lang w:val="ru-RU"/>
          <w:rFonts w:ascii="Times New Roman" w:eastAsia="HY헤드라인M" w:hAnsi="Times New Roman"/>
          <w:b/>
          <w:color w:val="000000"/>
          <w:sz w:val="40"/>
          <w:spacing w:val="-15"/>
        </w:rPr>
        <w:t xml:space="preserve">План вакцинации для всех категорий населения </w:t>
      </w:r>
      <w:r>
        <w:rPr>
          <w:lang w:val="ru-RU"/>
          <w:rFonts w:ascii="Times New Roman" w:eastAsia="HY헤드라인M" w:hAnsi="Times New Roman"/>
          <w:b/>
          <w:color w:val="000000"/>
          <w:sz w:val="40"/>
          <w:spacing w:val="-15"/>
        </w:rPr>
        <w:t xml:space="preserve">на август и </w:t>
      </w:r>
      <w:r>
        <w:rPr>
          <w:lang w:val="ru-RU"/>
          <w:rFonts w:ascii="Times New Roman" w:eastAsia="HY헤드라인M" w:hAnsi="Times New Roman"/>
          <w:b/>
          <w:color w:val="000000"/>
          <w:sz w:val="40"/>
          <w:spacing w:val="-15"/>
        </w:rPr>
        <w:t>сентябрь</w:t>
      </w:r>
      <w:r>
        <w:rPr>
          <w:lang w:val="ru-RU"/>
          <w:rFonts w:ascii="Times New Roman" w:eastAsia="HY헤드라인M" w:hAnsi="Times New Roman"/>
          <w:b/>
          <w:color w:val="000000"/>
          <w:sz w:val="40"/>
          <w:spacing w:val="-15"/>
        </w:rPr>
        <w:t xml:space="preserve"> </w:t>
      </w:r>
      <w:r>
        <w:rPr>
          <w:lang w:val="ru-RU"/>
          <w:rFonts w:ascii="Times New Roman" w:eastAsia="HY헤드라인M" w:hAnsi="Times New Roman"/>
          <w:b/>
          <w:color w:val="000000"/>
          <w:sz w:val="40"/>
          <w:spacing w:val="-15"/>
        </w:rPr>
        <w:t>месяцы</w:t>
      </w:r>
    </w:p>
    <w:p>
      <w:pPr>
        <w:ind w:left="212" w:firstLine="0"/>
        <w:jc w:val="center"/>
        <w:spacing w:before="0" w:line="192"/>
        <w:rPr>
          <w:lang w:val="ru-RU"/>
          <w:rFonts w:ascii="Times New Roman" w:eastAsia="HY헤드라인M" w:hAnsi="Times New Roman"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behindDoc="0" locked="0" layoutInCell="1" simplePos="0" relativeHeight="2" allowOverlap="1" hidden="0">
                <wp:simplePos x="0" y="0"/>
                <wp:positionH relativeFrom="page">
                  <wp:posOffset>772160</wp:posOffset>
                </wp:positionH>
                <wp:positionV relativeFrom="paragraph">
                  <wp:posOffset>340995</wp:posOffset>
                </wp:positionV>
                <wp:extent cx="6009005" cy="64135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4135"/>
                          <a:chOff x="772160" y="368300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8pt;margin-top:26.85pt;width:473.15pt;height:5.05pt;mso-position-horizontal-relative:page;mso-position-vertical-relative:line;z-index:2" coordorigin="1216,580" coordsize="9463,101">
                <v:rect id="1030" style="position:absolute;left:1216;top:579;width:3155;height:101" filled="t" fillcolor="#4e9ed6" stroked="f"/>
                <v:rect id="1031" style="position:absolute;left:4370;top:579;width:3155;height:101" filled="t" fillcolor="#ab1f8c" stroked="f"/>
                <v:rect id="1032" style="position:absolute;left:7524;top:579;width:3155;height:101" filled="t" fillcolor="#bcbe4f" stroked="f"/>
                <w10:wrap type="topAndBottom"/>
              </v:group>
            </w:pict>
          </mc:Fallback>
        </mc:AlternateConten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>(</w: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 xml:space="preserve">возможны изменения </w: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>в зависимости от</w: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 xml:space="preserve"> </w: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>ситуации с поставками</w: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 xml:space="preserve"> </w:t>
      </w:r>
      <w:r>
        <w:rPr>
          <w:lang w:val="ru-RU"/>
          <w:rFonts w:ascii="Times New Roman" w:eastAsia="HY헤드라인M" w:hAnsi="Times New Roman"/>
          <w:color w:val="000000"/>
          <w:sz w:val="32"/>
          <w:spacing w:val="-20"/>
        </w:rPr>
        <w:t>вакцины</w:t>
      </w:r>
      <w:r>
        <w:rPr>
          <w:lang w:val="ru-RU"/>
          <w:rFonts w:ascii="Times New Roman" w:eastAsia="HY헤드라인M" w:hAnsi="Times New Roman"/>
          <w:color w:val="000000"/>
          <w:sz w:val="32"/>
          <w:spacing w:val="-17"/>
        </w:rPr>
        <w:t>)</w:t>
      </w:r>
    </w:p>
    <w:p>
      <w:pPr>
        <w:pStyle w:val="a3"/>
        <w:ind w:left="0" w:firstLine="0"/>
        <w:spacing w:before="0" w:line="192" w:lineRule="auto"/>
        <w:rPr>
          <w:lang/>
          <w:rFonts w:ascii="HY헤드라인M"/>
          <w:color w:val="000000"/>
          <w:sz w:val="16"/>
          <w:rtl w:val="off"/>
        </w:rPr>
      </w:pPr>
    </w:p>
    <w:p>
      <w:pPr>
        <w:pStyle w:val="a3"/>
        <w:ind w:left="0" w:firstLine="0"/>
        <w:spacing w:before="0" w:line="192" w:lineRule="auto"/>
        <w:rPr>
          <w:lang w:val="ru-RU"/>
          <w:rFonts w:ascii="HY헤드라인M"/>
          <w:color w:val="000000"/>
          <w:sz w:val="16"/>
        </w:rPr>
      </w:pPr>
    </w:p>
    <w:tbl>
      <w:tblPr>
        <w:tblW w:w="11000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  <w:tblCellMar>
          <w:left w:w="0" w:type="dxa"/>
          <w:right w:w="0" w:type="dxa"/>
        </w:tblCellMar>
      </w:tblPr>
      <w:tblGrid>
        <w:gridCol w:w="332"/>
        <w:gridCol w:w="3779"/>
        <w:gridCol w:w="2537"/>
        <w:gridCol w:w="1006"/>
        <w:gridCol w:w="1276"/>
        <w:gridCol w:w="2069"/>
      </w:tblGrid>
      <w:tr>
        <w:trPr>
          <w:trHeight w:val="610" w:hRule="atLeast"/>
        </w:trPr>
        <w:tc>
          <w:tcPr>
            <w:tcW w:w="4111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1566" w:right="1268" w:firstLine="0"/>
              <w:jc w:val="center"/>
              <w:spacing w:before="0" w:line="192"/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К</w:t>
            </w: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ате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г</w:t>
            </w: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ория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40" w:right="25" w:firstLine="0"/>
              <w:jc w:val="center"/>
              <w:spacing w:before="0" w:line="192"/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М</w:t>
            </w: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 xml:space="preserve">есто 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вакцинации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firstLine="0"/>
              <w:jc w:val="center"/>
              <w:spacing w:before="0" w:line="192"/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В</w:t>
            </w: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акцина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*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CCCCCC"/>
          </w:tcPr>
          <w:p>
            <w:pPr>
              <w:pStyle w:val="TableParagraph"/>
              <w:ind w:firstLine="0"/>
              <w:jc w:val="center"/>
              <w:spacing w:line="192" w:lineRule="auto"/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В</w:t>
            </w: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ре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м</w:t>
            </w: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 xml:space="preserve">я 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вакцина</w:t>
            </w:r>
          </w:p>
          <w:p>
            <w:pPr>
              <w:pStyle w:val="TableParagraph"/>
              <w:ind w:firstLine="0"/>
              <w:jc w:val="center"/>
              <w:spacing w:line="192" w:lineRule="auto"/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ции</w:t>
            </w:r>
          </w:p>
        </w:tc>
        <w:tc>
          <w:tcPr>
            <w:tcW w:w="2069" w:type="dxa"/>
            <w:shd w:val="clear" w:color="auto" w:fill="CCCCCC"/>
          </w:tcPr>
          <w:p>
            <w:pPr>
              <w:pStyle w:val="TableParagraph"/>
              <w:ind w:left="25" w:firstLine="0"/>
              <w:jc w:val="center"/>
              <w:spacing w:line="192" w:lineRule="auto"/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</w:pPr>
            <w:r>
              <w:rPr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Начал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о записи на вакцинацию</w:t>
            </w:r>
            <w:r>
              <w:rPr>
                <w:lang w:val="ru-RU"/>
                <w:rFonts w:ascii="Times New Roman" w:eastAsia="휴먼옛체" w:hAnsi="Times New Roman" w:cs="Times New Roman"/>
                <w:b/>
                <w:bCs/>
                <w:color w:val="000000"/>
                <w:w w:val="90"/>
              </w:rPr>
              <w:t>**</w:t>
            </w:r>
          </w:p>
        </w:tc>
      </w:tr>
      <w:tr>
        <w:trPr>
          <w:trHeight w:val="332" w:hRule="atLeast"/>
        </w:trPr>
        <w:tc>
          <w:tcPr>
            <w:tcW w:w="33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 w:firstLine="0"/>
              <w:jc w:val="center"/>
              <w:spacing w:line="192" w:lineRule="auto"/>
              <w:rPr>
                <w:color w:val="000000"/>
              </w:rPr>
            </w:pPr>
            <w:r>
              <w:rPr>
                <w:color w:val="000000"/>
              </w:rPr>
              <w:t></w:t>
            </w:r>
          </w:p>
        </w:tc>
        <w:tc>
          <w:tcPr>
            <w:tcW w:w="10668" w:type="dxa"/>
            <w:gridSpan w:val="5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В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 xml:space="preserve">озрастные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категории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(25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млн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197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чел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)</w:t>
            </w:r>
          </w:p>
        </w:tc>
      </w:tr>
      <w:tr>
        <w:trPr>
          <w:trHeight w:val="1047" w:hRule="atLeast"/>
        </w:trPr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>
            <w:pPr>
              <w:pStyle w:val="TableParagraph"/>
              <w:ind w:left="126" w:firstLine="0"/>
              <w:spacing w:line="192" w:lineRule="auto"/>
              <w:rPr>
                <w:color w:val="000000"/>
                <w:sz w:val="29"/>
              </w:rPr>
            </w:pPr>
            <w:r>
              <w:rPr>
                <w:color w:val="000000"/>
                <w:w w:val="82"/>
                <w:sz w:val="29"/>
              </w:rPr>
              <w:t>-</w:t>
            </w:r>
          </w:p>
          <w:p>
            <w:pPr>
              <w:pStyle w:val="TableParagraph"/>
              <w:ind w:left="126" w:firstLine="0"/>
              <w:spacing w:line="192" w:lineRule="auto"/>
              <w:rPr>
                <w:color w:val="000000"/>
                <w:sz w:val="29"/>
              </w:rPr>
            </w:pPr>
            <w:r>
              <w:rPr>
                <w:color w:val="000000"/>
                <w:w w:val="82"/>
                <w:sz w:val="29"/>
              </w:rPr>
              <w:t>-</w:t>
            </w:r>
          </w:p>
          <w:p>
            <w:pPr>
              <w:pStyle w:val="TableParagraph"/>
              <w:ind w:left="126" w:firstLine="0"/>
              <w:spacing w:line="192" w:lineRule="auto"/>
              <w:rPr>
                <w:color w:val="000000"/>
                <w:sz w:val="29"/>
              </w:rPr>
            </w:pPr>
            <w:r>
              <w:rPr>
                <w:color w:val="000000"/>
                <w:w w:val="82"/>
                <w:sz w:val="29"/>
              </w:rPr>
              <w:t>-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45" w:firstLine="0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55-59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>
            <w:pPr>
              <w:pStyle w:val="TableParagraph"/>
              <w:ind w:left="45" w:firstLine="0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>
            <w:pPr>
              <w:pStyle w:val="TableParagraph"/>
              <w:ind w:left="45" w:firstLine="0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right="110" w:firstLine="0"/>
              <w:jc w:val="center"/>
              <w:spacing w:before="0"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Ц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 xml:space="preserve">ентр вакцинации или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прививочные пункты в медицинских учреждениях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Pf,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 xml:space="preserve"> 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lang w:val="ru-RU"/>
                <w:rFonts w:ascii="Times New Roman" w:hAnsi="Times New Roman" w:cs="Times New Roman"/>
                <w:color w:val="000000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</w:rPr>
              <w:t>7</w:t>
            </w:r>
          </w:p>
          <w:p>
            <w:pPr>
              <w:pStyle w:val="TableParagraph"/>
              <w:ind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lang w:val="ru-RU"/>
                <w:rFonts w:ascii="Times New Roman" w:hAnsi="Times New Roman" w:cs="Times New Roman"/>
                <w:color w:val="000000"/>
              </w:rPr>
              <w:t>7/</w:t>
            </w:r>
            <w:r>
              <w:rPr>
                <w:lang w:val="ru-RU"/>
                <w:rFonts w:ascii="Times New Roman" w:hAnsi="Times New Roman" w:cs="Times New Roman"/>
                <w:color w:val="000000"/>
              </w:rPr>
              <w:t>8</w:t>
            </w:r>
          </w:p>
          <w:p>
            <w:pPr>
              <w:pStyle w:val="TableParagraph"/>
              <w:ind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lang w:val="ru-RU"/>
                <w:rFonts w:ascii="Times New Roman" w:hAnsi="Times New Roman" w:cs="Times New Roman"/>
                <w:color w:val="000000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right="118" w:firstLine="0"/>
              <w:jc w:val="center"/>
              <w:spacing w:before="0" w:line="192" w:lineRule="auto"/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9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6"/>
                <w:spacing w:val="8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–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17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6"/>
                <w:szCs w:val="26"/>
              </w:rPr>
              <w:t>9</w:t>
            </w:r>
          </w:p>
        </w:tc>
      </w:tr>
      <w:tr>
        <w:trPr>
          <w:trHeight w:val="620" w:hRule="atLeast"/>
        </w:trPr>
        <w:tc>
          <w:tcPr>
            <w:tcW w:w="1100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5" w:firstLine="0"/>
              <w:numPr>
                <w:ilvl w:val="0"/>
                <w:numId w:val="1"/>
              </w:numPr>
              <w:tabs>
                <w:tab w:val="left" w:pos="338"/>
              </w:tabs>
              <w:spacing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(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0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9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/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8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-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18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/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8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3"/>
              </w:rPr>
              <w:t>)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 xml:space="preserve"> 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- б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 xml:space="preserve">ронировать лицам, у которых последняя цифра даты рождения совпадает с последней цифрой в дате 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бронирования(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с 20:00 текущего дня до 18:00 следующего дня)</w:t>
            </w:r>
          </w:p>
          <w:p>
            <w:pPr>
              <w:pStyle w:val="TableParagraph"/>
              <w:ind w:left="306"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6"/>
              </w:rPr>
            </w:pP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(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19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/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8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-21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/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8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)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 xml:space="preserve"> 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-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 xml:space="preserve"> 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д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ополнительное бронирование по возрастным категориям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,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6"/>
              </w:rPr>
              <w:t xml:space="preserve"> </w:t>
            </w:r>
          </w:p>
          <w:p>
            <w:pPr>
              <w:pStyle w:val="TableParagraph"/>
              <w:ind w:left="306"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(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22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/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8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-17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/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9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>)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-2"/>
              </w:rPr>
              <w:t xml:space="preserve"> -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2"/>
              </w:rPr>
              <w:t xml:space="preserve"> </w:t>
            </w:r>
            <w:r>
              <w:rPr>
                <w:lang w:val="ru-RU"/>
                <w:rFonts w:ascii="Times New Roman" w:eastAsia="휴먼옛체" w:hAnsi="Times New Roman" w:cs="Times New Roman"/>
                <w:color w:val="000000"/>
                <w:w w:val="90"/>
                <w:sz w:val="28"/>
                <w:szCs w:val="28"/>
                <w:spacing w:val="11"/>
              </w:rPr>
              <w:t>дополнительное бронирование для всех категорий, включая лиц не зарегистрировавших бронь.</w:t>
            </w:r>
          </w:p>
        </w:tc>
      </w:tr>
      <w:tr>
        <w:trPr>
          <w:trHeight w:val="332" w:hRule="atLeast"/>
        </w:trPr>
        <w:tc>
          <w:tcPr>
            <w:tcW w:w="33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 w:firstLine="0"/>
              <w:jc w:val="center"/>
              <w:spacing w:line="192" w:lineRule="auto"/>
              <w:rPr>
                <w:color w:val="000000"/>
              </w:rPr>
            </w:pPr>
            <w:r>
              <w:rPr>
                <w:color w:val="000000"/>
              </w:rPr>
              <w:t></w:t>
            </w:r>
          </w:p>
        </w:tc>
        <w:tc>
          <w:tcPr>
            <w:tcW w:w="10668" w:type="dxa"/>
            <w:gridSpan w:val="5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Приоритетная вакцинация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лиц молодого и зрелого возраст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2млн.990тыс.чел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.,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вакцинация проводится местными органами управления).</w:t>
            </w:r>
          </w:p>
        </w:tc>
      </w:tr>
      <w:tr>
        <w:trPr>
          <w:trHeight w:val="625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5" w:firstLine="0"/>
              <w:numPr>
                <w:ilvl w:val="0"/>
                <w:numId w:val="2"/>
              </w:numPr>
              <w:tabs>
                <w:tab w:val="left" w:pos="335"/>
              </w:tabs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>3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>этап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>(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 xml:space="preserve">2млн.чел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>остальные регионы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 xml:space="preserve"> страны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)</w:t>
            </w:r>
          </w:p>
          <w:p>
            <w:pPr>
              <w:pStyle w:val="TableParagraph"/>
              <w:ind w:left="228" w:firstLine="0"/>
              <w:numPr>
                <w:ilvl w:val="1"/>
                <w:numId w:val="2"/>
              </w:numPr>
              <w:tabs>
                <w:tab w:val="left" w:pos="441"/>
              </w:tabs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1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5"/>
              </w:rPr>
              <w:t xml:space="preserve"> этап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(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 xml:space="preserve">Сеул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и Кёнгидо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 xml:space="preserve"> с 13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7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),</w:t>
            </w:r>
          </w:p>
          <w:p>
            <w:pPr>
              <w:pStyle w:val="TableParagraph"/>
              <w:ind w:left="228" w:firstLine="0"/>
              <w:numPr>
                <w:ilvl w:val="1"/>
                <w:numId w:val="2"/>
              </w:numPr>
              <w:tabs>
                <w:tab w:val="left" w:pos="441"/>
              </w:tabs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12"/>
              </w:rPr>
              <w:t xml:space="preserve"> 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>2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 xml:space="preserve"> этап 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>(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>остальные регионы с 26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>/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>9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 xml:space="preserve"> </w:t>
            </w:r>
            <w:r>
              <w:rPr>
                <w:lang w:val="ru-RU"/>
                <w:rFonts w:ascii="Times New Roman" w:eastAsia="함초롬돋움" w:hAnsi="Times New Roman" w:cs="Times New Roman"/>
                <w:color w:val="000000"/>
                <w:sz w:val="28"/>
                <w:szCs w:val="28"/>
                <w:u w:val="none" w:color="auto"/>
                <w:spacing w:val="-25"/>
              </w:rPr>
              <w:t>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 xml:space="preserve">ентр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вакцинации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Pf,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 xml:space="preserve"> 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09" w:right="77" w:firstLine="0"/>
              <w:jc w:val="center"/>
              <w:spacing w:before="0"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TableParagraph"/>
              <w:ind w:left="163" w:right="116" w:firstLine="0"/>
              <w:jc w:val="center"/>
              <w:spacing w:before="0" w:line="19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8-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>
        <w:trPr>
          <w:trHeight w:val="337" w:hRule="atLeast"/>
        </w:trPr>
        <w:tc>
          <w:tcPr>
            <w:tcW w:w="332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 w:firstLine="0"/>
              <w:jc w:val="center"/>
              <w:spacing w:line="19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</w:t>
            </w:r>
          </w:p>
        </w:tc>
        <w:tc>
          <w:tcPr>
            <w:tcW w:w="1066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Адаптированн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ая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вакцинация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(3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06тыс.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чел.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)</w:t>
            </w:r>
          </w:p>
        </w:tc>
      </w:tr>
      <w:tr>
        <w:trPr>
          <w:trHeight w:val="1377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>И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нвалиды с нарушением развития, инвалиды, находящиеся на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>реабилитации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 в специализированных учреждениях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>и др.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60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4"/>
              </w:rPr>
              <w:t>Ц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4"/>
              </w:rPr>
              <w:t>ентр вакцинации или прививочные пункты в медицинских учреждениях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Pf,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 xml:space="preserve"> 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09" w:right="77" w:firstLine="0"/>
              <w:jc w:val="center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>
            <w:pPr>
              <w:pStyle w:val="TableParagraph"/>
              <w:ind w:left="163" w:right="118" w:firstLine="0"/>
              <w:jc w:val="center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>
        <w:trPr>
          <w:trHeight w:val="628" w:hRule="atLeast"/>
        </w:trPr>
        <w:tc>
          <w:tcPr>
            <w:tcW w:w="1100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228" w:firstLine="0"/>
              <w:numPr>
                <w:ilvl w:val="0"/>
                <w:numId w:val="3"/>
              </w:numPr>
              <w:tabs>
                <w:tab w:val="left" w:pos="441"/>
              </w:tabs>
              <w:spacing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6"/>
              </w:rPr>
              <w:t xml:space="preserve">портал предварительного бронирования вакцинации от 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6"/>
              </w:rPr>
              <w:t>Covid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6"/>
              </w:rPr>
              <w:t>19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(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ncvr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kdca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go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kr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5"/>
              </w:rPr>
              <w:t>)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12"/>
              </w:rPr>
              <w:t xml:space="preserve"> </w:t>
            </w:r>
          </w:p>
          <w:p>
            <w:pPr>
              <w:pStyle w:val="TableParagraph"/>
              <w:ind w:left="228" w:firstLine="0"/>
              <w:numPr>
                <w:ilvl w:val="0"/>
                <w:numId w:val="3"/>
              </w:numPr>
              <w:tabs>
                <w:tab w:val="left" w:pos="441"/>
              </w:tabs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12"/>
              </w:rPr>
              <w:t xml:space="preserve"> или бронирование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12"/>
              </w:rPr>
              <w:t xml:space="preserve">по месту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12"/>
              </w:rPr>
              <w:t xml:space="preserve">в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12"/>
              </w:rPr>
              <w:t>госполиклиниках</w:t>
            </w:r>
          </w:p>
        </w:tc>
      </w:tr>
      <w:tr>
        <w:trPr>
          <w:trHeight w:val="605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jc w:val="center"/>
              <w:spacing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4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4"/>
              </w:rPr>
              <w:t>Д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4"/>
              </w:rPr>
              <w:t xml:space="preserve">обровольная вакцинация в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4"/>
              </w:rPr>
              <w:t>медучреждениях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2" w:right="25" w:firstLine="0"/>
              <w:jc w:val="center"/>
              <w:spacing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 xml:space="preserve">естные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прививочные пункты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Pf,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 xml:space="preserve"> 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12" w:right="77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80"/>
                <w:sz w:val="26"/>
                <w:szCs w:val="2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6"/>
                <w:szCs w:val="26"/>
              </w:rPr>
              <w:t>Середина августа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862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>Э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 xml:space="preserve">кипаж международных воздушных и морских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>судов(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>стюарды, м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>а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3"/>
              </w:rPr>
              <w:t>тросы и др)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line="192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4"/>
              </w:rPr>
              <w:t>центры вакцинации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4"/>
              </w:rPr>
              <w:t xml:space="preserve">,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-4"/>
              </w:rPr>
              <w:t>госполиклиники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J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, Pf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 xml:space="preserve">, 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12" w:right="77" w:firstLine="0"/>
              <w:jc w:val="center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w w:val="80"/>
                <w:sz w:val="26"/>
                <w:szCs w:val="2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6"/>
                <w:szCs w:val="26"/>
              </w:rPr>
              <w:t>Середина августа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612" w:hRule="atLeast"/>
        </w:trPr>
        <w:tc>
          <w:tcPr>
            <w:tcW w:w="11000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228" w:firstLine="0"/>
              <w:numPr>
                <w:ilvl w:val="0"/>
                <w:numId w:val="4"/>
              </w:numPr>
              <w:tabs>
                <w:tab w:val="left" w:pos="441"/>
              </w:tabs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 xml:space="preserve">при предоставлении в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>центральны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>е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 xml:space="preserve"> госполиклиник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>и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 xml:space="preserve"> удостоверения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 xml:space="preserve"> члена экипажа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 xml:space="preserve"> и трудового договора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>,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</w:rPr>
              <w:t xml:space="preserve"> вакцинация возможна в тот же день без предварительного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8"/>
                <w:szCs w:val="28"/>
                <w:spacing w:val="15"/>
              </w:rPr>
              <w:t>бронирования</w:t>
            </w:r>
          </w:p>
        </w:tc>
      </w:tr>
      <w:tr>
        <w:trPr>
          <w:trHeight w:val="1120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-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5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лица без официального места жительства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(бомжи)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, незарегистрирован</w:t>
            </w:r>
          </w:p>
          <w:p>
            <w:pPr>
              <w:pStyle w:val="TableParagraph"/>
              <w:ind w:left="126" w:firstLine="0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ные иностранцы и др.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Ц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ентры вакцинации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 xml:space="preserve">,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госполиклиники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 xml:space="preserve">J, Pf, 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12" w:right="77" w:firstLine="0"/>
              <w:jc w:val="center"/>
              <w:spacing w:before="0" w:line="192"/>
              <w:rPr>
                <w:rFonts w:ascii="Times New Roman" w:hAnsi="Times New Roman" w:cs="Times New Roman"/>
                <w:color w:val="000000"/>
                <w:w w:val="80"/>
                <w:sz w:val="26"/>
                <w:szCs w:val="26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80"/>
                <w:sz w:val="26"/>
                <w:szCs w:val="26"/>
              </w:rPr>
              <w:t>Середина августа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595" w:hRule="atLeast"/>
        </w:trPr>
        <w:tc>
          <w:tcPr>
            <w:tcW w:w="11000" w:type="dxa"/>
            <w:gridSpan w:val="6"/>
            <w:tcBorders>
              <w:top w:val="nil"/>
            </w:tcBorders>
            <w:shd w:val="clear" w:color="auto" w:fill="auto"/>
          </w:tcPr>
          <w:p>
            <w:pPr>
              <w:pStyle w:val="TableParagraph"/>
              <w:ind w:left="126" w:firstLine="0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*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>Вакцинация будет проходить в госполиклиниках.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Оповещение 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>через места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  <w:spacing w:val="20"/>
              </w:rPr>
              <w:t xml:space="preserve"> часто посещаемые людьми данной категории.</w:t>
            </w:r>
          </w:p>
        </w:tc>
      </w:tr>
      <w:tr>
        <w:trPr>
          <w:trHeight w:val="434" w:hRule="atLeast"/>
        </w:trPr>
        <w:tc>
          <w:tcPr>
            <w:tcW w:w="33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 w:firstLine="0"/>
              <w:jc w:val="center"/>
              <w:spacing w:line="192" w:lineRule="auto"/>
              <w:rPr>
                <w:color w:val="000000"/>
              </w:rPr>
            </w:pPr>
            <w:r>
              <w:rPr>
                <w:color w:val="000000"/>
              </w:rPr>
              <w:t></w:t>
            </w:r>
          </w:p>
        </w:tc>
        <w:tc>
          <w:tcPr>
            <w:tcW w:w="631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 w:firstLine="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С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туденты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и абитуриенты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10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тыс.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чел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120" w:hRule="atLeast"/>
        </w:trPr>
        <w:tc>
          <w:tcPr>
            <w:tcW w:w="411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80"/>
                <w:sz w:val="28"/>
                <w:szCs w:val="28"/>
                <w:spacing w:val="-8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80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студенты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и абитуриенты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П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рививочные пункты в медицинских учреждениях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09" w:right="77" w:firstLine="0"/>
              <w:jc w:val="center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10/8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332" w:hRule="atLeast"/>
        </w:trPr>
        <w:tc>
          <w:tcPr>
            <w:tcW w:w="33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1" w:firstLine="0"/>
              <w:jc w:val="center"/>
              <w:spacing w:before="0" w:line="192" w:lineRule="auto"/>
              <w:rPr>
                <w:rFonts w:ascii="바탕" w:hAnsi="바탕"/>
                <w:color w:val="000000"/>
              </w:rPr>
            </w:pPr>
            <w:r>
              <w:rPr>
                <w:rFonts w:ascii="바탕" w:hAnsi="바탕"/>
                <w:color w:val="000000"/>
              </w:rPr>
              <w:t></w:t>
            </w:r>
          </w:p>
        </w:tc>
        <w:tc>
          <w:tcPr>
            <w:tcW w:w="6316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96" w:firstLine="0"/>
              <w:spacing w:line="192" w:lineRule="auto"/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акцинация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лиц пожилого и старческого возраста,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не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успевших получить прививку от коронавируса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(1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млн.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869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чел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399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 xml:space="preserve">лет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и старше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Ц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ентры вакцинации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09" w:right="77" w:firstLine="0"/>
              <w:jc w:val="center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42" w:right="-15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9"/>
              </w:rPr>
              <w:t xml:space="preserve">в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29"/>
              </w:rPr>
              <w:t>любо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29"/>
              </w:rPr>
              <w:t xml:space="preserve">й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29"/>
              </w:rPr>
              <w:t>период</w:t>
            </w:r>
          </w:p>
        </w:tc>
      </w:tr>
      <w:tr>
        <w:trPr>
          <w:trHeight w:val="399" w:hRule="atLeast"/>
        </w:trPr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>
            <w:pPr>
              <w:pStyle w:val="TableParagraph"/>
              <w:ind w:left="74" w:firstLine="0"/>
              <w:jc w:val="center"/>
              <w:spacing w:line="192" w:lineRule="auto"/>
              <w:rPr>
                <w:color w:val="000000"/>
                <w:sz w:val="29"/>
              </w:rPr>
            </w:pPr>
            <w:r>
              <w:rPr>
                <w:color w:val="000000"/>
                <w:w w:val="82"/>
                <w:sz w:val="29"/>
              </w:rPr>
              <w:t>-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60-74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Госполиклиники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AZ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09" w:right="77" w:firstLine="0"/>
              <w:jc w:val="center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05/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63" w:right="118" w:firstLine="0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8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31</w:t>
            </w:r>
            <w:r>
              <w:rPr>
                <w:lang w:val="ru-RU"/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/8</w:t>
            </w:r>
          </w:p>
        </w:tc>
      </w:tr>
      <w:tr>
        <w:trPr>
          <w:trHeight w:val="620" w:hRule="atLeast"/>
        </w:trPr>
        <w:tc>
          <w:tcPr>
            <w:tcW w:w="411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6"/>
              </w:rPr>
              <w:t>-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5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5"/>
              </w:rPr>
              <w:t>Госпитализированные и в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5"/>
              </w:rPr>
              <w:t xml:space="preserve">новь поступившие лица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5"/>
              </w:rPr>
              <w:t>в  реабилитационные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5"/>
              </w:rPr>
              <w:t xml:space="preserve"> центры и больницы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естные прививочные центры и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госполиклиники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A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09" w:right="77" w:firstLine="0"/>
              <w:jc w:val="center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/7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516" w:hRule="atLeast"/>
        </w:trPr>
        <w:tc>
          <w:tcPr>
            <w:tcW w:w="332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 w:firstLine="0"/>
              <w:jc w:val="center"/>
              <w:spacing w:line="19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</w:t>
            </w:r>
          </w:p>
        </w:tc>
        <w:tc>
          <w:tcPr>
            <w:tcW w:w="10668" w:type="dxa"/>
            <w:gridSpan w:val="5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ind w:firstLine="0"/>
              <w:spacing w:line="192"/>
              <w:rPr>
                <w:lang w:val="ru-RU"/>
                <w:rFonts w:ascii="Times New Roman"/>
                <w:color w:val="000000"/>
              </w:rPr>
            </w:pP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Втор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ичная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 вакцинаци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я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первичных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 реципиентов </w:t>
            </w:r>
            <w:r>
              <w:rPr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AZ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 xml:space="preserve"> 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(8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млн.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3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52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sz w:val="28"/>
                <w:szCs w:val="28"/>
                <w:spacing w:val="-5"/>
              </w:rPr>
              <w:t>чел</w:t>
            </w:r>
            <w:r>
              <w:rPr>
                <w:lang w:val="ru-RU"/>
                <w:rFonts w:ascii="Times New Roman" w:eastAsia="맑은 고딕" w:hAnsi="Times New Roman" w:cs="Times New Roman"/>
                <w:b/>
                <w:color w:val="000000"/>
                <w:w w:val="95"/>
                <w:sz w:val="28"/>
                <w:szCs w:val="28"/>
              </w:rPr>
              <w:t>)</w:t>
            </w:r>
          </w:p>
        </w:tc>
      </w:tr>
      <w:tr>
        <w:trPr>
          <w:trHeight w:val="630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before="0" w:line="192"/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 xml:space="preserve">лет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и старше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55" w:right="25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85"/>
                <w:sz w:val="29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П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рививочные пункты в медицинских учреждениях</w:t>
            </w:r>
            <w:r>
              <w:rPr>
                <w:lang w:val="ru-RU"/>
                <w:rFonts w:ascii="Times New Roman" w:hAnsi="Times New Roman" w:cs="Times New Roman"/>
                <w:color w:val="000000"/>
                <w:w w:val="85"/>
                <w:sz w:val="29"/>
              </w:rPr>
              <w:t xml:space="preserve"> </w:t>
            </w:r>
          </w:p>
          <w:p>
            <w:pPr>
              <w:pStyle w:val="TableParagraph"/>
              <w:ind w:left="55" w:right="25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</w:rPr>
              <w:t>Госполиклиники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A</w:t>
            </w: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31" w:firstLine="0"/>
              <w:jc w:val="center"/>
              <w:spacing w:before="0" w:line="192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w w:val="82"/>
                <w:sz w:val="29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rPr>
          <w:trHeight w:val="620" w:hRule="atLeast"/>
        </w:trPr>
        <w:tc>
          <w:tcPr>
            <w:tcW w:w="411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26" w:firstLine="0"/>
              <w:spacing w:before="0" w:line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1"/>
              </w:rPr>
              <w:t xml:space="preserve">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1"/>
              </w:rPr>
              <w:t xml:space="preserve">младше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pacing w:val="-2"/>
              </w:rPr>
              <w:t>лет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160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w w:val="80"/>
                <w:sz w:val="29"/>
                <w:spacing w:val="-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П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рививочные пункты в медицинских учреждениях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,</w:t>
            </w:r>
          </w:p>
          <w:p>
            <w:pPr>
              <w:pStyle w:val="TableParagraph"/>
              <w:ind w:left="160" w:firstLine="0"/>
              <w:jc w:val="center"/>
              <w:spacing w:line="192" w:lineRule="auto"/>
              <w:rPr>
                <w:lang w:val="ru-RU"/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Ц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8"/>
                <w:szCs w:val="28"/>
                <w:spacing w:val="-4"/>
              </w:rPr>
              <w:t>ентры вакцинации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-24" w:right="18" w:firstLine="45"/>
              <w:jc w:val="center"/>
              <w:spacing w:before="0" w:line="192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lang w:val="en-US" w:eastAsia="ko-KR" w:bidi="ar-SA"/>
                <w:rFonts w:ascii="Times New Roman" w:eastAsia="함초롬돋움" w:hAnsi="Times New Roman" w:cs="Times New Roman"/>
                <w:color w:val="000000"/>
                <w:w w:val="75"/>
                <w:sz w:val="29"/>
                <w:szCs w:val="24"/>
              </w:rPr>
              <w:t>Pf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ind w:left="31" w:firstLine="0"/>
              <w:jc w:val="center"/>
              <w:spacing w:before="0" w:line="192"/>
              <w:rPr>
                <w:rFonts w:ascii="Times New Roman" w:hAnsi="Times New Roman" w:cs="Times New Roman"/>
                <w:color w:val="000000"/>
                <w:sz w:val="29"/>
              </w:rPr>
            </w:pPr>
            <w:r>
              <w:rPr>
                <w:rFonts w:ascii="Times New Roman" w:hAnsi="Times New Roman" w:cs="Times New Roman"/>
                <w:color w:val="000000"/>
                <w:w w:val="82"/>
                <w:sz w:val="29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pStyle w:val="TableParagraph"/>
              <w:ind w:firstLine="0"/>
              <w:spacing w:line="19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pStyle w:val="a3"/>
        <w:ind w:left="231" w:firstLine="0"/>
        <w:spacing w:before="0" w:line="19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spacing w:val="2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AZ = AstraZeneca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АстраЗенека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Pf = Pfizer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Пфайзер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M = Moderna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Модерна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J = Janssen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Янссен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pStyle w:val="a3"/>
        <w:ind w:left="231" w:firstLine="0"/>
        <w:spacing w:before="0" w:line="192" w:lineRule="auto"/>
        <w:rPr>
          <w:lang w:val="ru-RU"/>
          <w:rFonts w:ascii="Times New Roman" w:hAnsi="Times New Roman" w:cs="Times New Roman"/>
          <w:color w:val="000000"/>
          <w:sz w:val="28"/>
          <w:szCs w:val="28"/>
        </w:rPr>
      </w:pP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**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pacing w:val="22"/>
        </w:rPr>
        <w:t xml:space="preserve"> 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pacing w:val="-6"/>
        </w:rPr>
        <w:t xml:space="preserve">портал предварительного бронирования вакцинации от </w:t>
      </w:r>
      <w:r>
        <w:rPr>
          <w:rFonts w:ascii="Times New Roman" w:hAnsi="Times New Roman" w:cs="Times New Roman"/>
          <w:color w:val="000000"/>
          <w:sz w:val="28"/>
          <w:szCs w:val="28"/>
          <w:spacing w:val="-6"/>
        </w:rPr>
        <w:t>Covid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pacing w:val="-6"/>
        </w:rPr>
        <w:t>19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pacing w:val="2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ncvr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kdca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go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kr</w:t>
      </w:r>
    </w:p>
    <w:p>
      <w:pPr>
        <w:pStyle w:val="a3"/>
        <w:ind w:left="231" w:firstLine="0"/>
        <w:spacing w:line="192" w:lineRule="auto"/>
        <w:rPr>
          <w:lang w:val="ru-RU"/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a3"/>
        <w:ind w:left="231" w:firstLine="0"/>
        <w:jc w:val="right"/>
        <w:spacing w:line="192" w:lineRule="auto"/>
        <w:rPr>
          <w:lang w:val="ru-RU"/>
          <w:rFonts w:ascii="Times New Roman" w:hAnsi="Times New Roman" w:cs="Times New Roman"/>
          <w:color w:val="000000"/>
          <w:sz w:val="28"/>
          <w:szCs w:val="28"/>
        </w:rPr>
      </w:pP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>&lt;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Данный 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перевод 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>колл-центром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Данури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>1577-1366</w:t>
      </w:r>
      <w:r>
        <w:rPr>
          <w:lang w:val="ru-RU"/>
          <w:rFonts w:ascii="Times New Roman" w:hAnsi="Times New Roman" w:cs="Times New Roman"/>
          <w:b/>
          <w:bCs/>
          <w:color w:val="000000"/>
          <w:sz w:val="28"/>
          <w:szCs w:val="28"/>
        </w:rPr>
        <w:t>&gt;</w:t>
      </w:r>
    </w:p>
    <w:sectPr>
      <w:type w:val="continuous"/>
      <w:pgSz w:w="11900" w:h="16820"/>
      <w:pgMar w:top="85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93179ac"/>
    <w:multiLevelType w:val="hybridMultilevel"/>
    <w:tmpl w:val="40f0c322"/>
    <w:lvl w:ilvl="0" w:tplc="6a082af4">
      <w:numFmt w:val="bullet"/>
      <w:lvlText w:val="◾"/>
      <w:lvlJc w:val="left"/>
      <w:pPr>
        <w:ind w:left="337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566a70fe">
      <w:numFmt w:val="bullet"/>
      <w:lvlText w:val="•"/>
      <w:lvlJc w:val="left"/>
      <w:pPr>
        <w:ind w:left="1260" w:hanging="212"/>
      </w:pPr>
      <w:rPr>
        <w:lang w:val="en-US" w:eastAsia="ko-KR"/>
        <w:rFonts w:hint="default"/>
      </w:rPr>
    </w:lvl>
    <w:lvl w:ilvl="2" w:tplc="207c8fec">
      <w:numFmt w:val="bullet"/>
      <w:lvlText w:val="•"/>
      <w:lvlJc w:val="left"/>
      <w:pPr>
        <w:ind w:left="2181" w:hanging="212"/>
      </w:pPr>
      <w:rPr>
        <w:lang w:val="en-US" w:eastAsia="ko-KR"/>
        <w:rFonts w:hint="default"/>
      </w:rPr>
    </w:lvl>
    <w:lvl w:ilvl="3" w:tplc="c3e24988">
      <w:numFmt w:val="bullet"/>
      <w:lvlText w:val="•"/>
      <w:lvlJc w:val="left"/>
      <w:pPr>
        <w:ind w:left="3101" w:hanging="212"/>
      </w:pPr>
      <w:rPr>
        <w:lang w:val="en-US" w:eastAsia="ko-KR"/>
        <w:rFonts w:hint="default"/>
      </w:rPr>
    </w:lvl>
    <w:lvl w:ilvl="4" w:tplc="3e247c60">
      <w:numFmt w:val="bullet"/>
      <w:lvlText w:val="•"/>
      <w:lvlJc w:val="left"/>
      <w:pPr>
        <w:ind w:left="4022" w:hanging="212"/>
      </w:pPr>
      <w:rPr>
        <w:lang w:val="en-US" w:eastAsia="ko-KR"/>
        <w:rFonts w:hint="default"/>
      </w:rPr>
    </w:lvl>
    <w:lvl w:ilvl="5" w:tplc="e08ab5bc">
      <w:numFmt w:val="bullet"/>
      <w:lvlText w:val="•"/>
      <w:lvlJc w:val="left"/>
      <w:pPr>
        <w:ind w:left="4942" w:hanging="212"/>
      </w:pPr>
      <w:rPr>
        <w:lang w:val="en-US" w:eastAsia="ko-KR"/>
        <w:rFonts w:hint="default"/>
      </w:rPr>
    </w:lvl>
    <w:lvl w:ilvl="6" w:tplc="9258d832">
      <w:numFmt w:val="bullet"/>
      <w:lvlText w:val="•"/>
      <w:lvlJc w:val="left"/>
      <w:pPr>
        <w:ind w:left="5863" w:hanging="212"/>
      </w:pPr>
      <w:rPr>
        <w:lang w:val="en-US" w:eastAsia="ko-KR"/>
        <w:rFonts w:hint="default"/>
      </w:rPr>
    </w:lvl>
    <w:lvl w:ilvl="7" w:tplc="988221e4">
      <w:numFmt w:val="bullet"/>
      <w:lvlText w:val="•"/>
      <w:lvlJc w:val="left"/>
      <w:pPr>
        <w:ind w:left="6783" w:hanging="212"/>
      </w:pPr>
      <w:rPr>
        <w:lang w:val="en-US" w:eastAsia="ko-KR"/>
        <w:rFonts w:hint="default"/>
      </w:rPr>
    </w:lvl>
    <w:lvl w:ilvl="8" w:tplc="7e94709e">
      <w:numFmt w:val="bullet"/>
      <w:lvlText w:val="•"/>
      <w:lvlJc w:val="left"/>
      <w:pPr>
        <w:ind w:left="7704" w:hanging="212"/>
      </w:pPr>
      <w:rPr>
        <w:lang w:val="en-US" w:eastAsia="ko-KR"/>
        <w:rFonts w:hint="default"/>
      </w:rPr>
    </w:lvl>
  </w:abstractNum>
  <w:abstractNum w:abstractNumId="1">
    <w:nsid w:val="6ea45801"/>
    <w:multiLevelType w:val="hybridMultilevel"/>
    <w:tmpl w:val="ef9ccade"/>
    <w:lvl w:ilvl="0" w:tplc="2fb6d83a">
      <w:numFmt w:val="bullet"/>
      <w:lvlText w:val="-"/>
      <w:lvlJc w:val="left"/>
      <w:pPr>
        <w:ind w:left="334" w:hanging="209"/>
      </w:pPr>
      <w:rPr>
        <w:lang w:val="en-US" w:eastAsia="ko-KR"/>
        <w:rFonts w:ascii="함초롬돋움" w:eastAsia="함초롬돋움" w:hAnsi="함초롬돋움" w:cs="함초롬돋움" w:hint="default"/>
        <w:w w:val="82"/>
        <w:sz w:val="29"/>
        <w:szCs w:val="29"/>
      </w:rPr>
    </w:lvl>
    <w:lvl w:ilvl="1" w:tplc="dbec6ff4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2" w:tplc="617a0446">
      <w:numFmt w:val="bullet"/>
      <w:lvlText w:val="•"/>
      <w:lvlJc w:val="left"/>
      <w:pPr>
        <w:ind w:left="920" w:hanging="212"/>
      </w:pPr>
      <w:rPr>
        <w:lang w:val="en-US" w:eastAsia="ko-KR"/>
        <w:rFonts w:hint="default"/>
      </w:rPr>
    </w:lvl>
    <w:lvl w:ilvl="3" w:tplc="583ec43e">
      <w:numFmt w:val="bullet"/>
      <w:lvlText w:val="•"/>
      <w:lvlJc w:val="left"/>
      <w:pPr>
        <w:ind w:left="1401" w:hanging="212"/>
      </w:pPr>
      <w:rPr>
        <w:lang w:val="en-US" w:eastAsia="ko-KR"/>
        <w:rFonts w:hint="default"/>
      </w:rPr>
    </w:lvl>
    <w:lvl w:ilvl="4" w:tplc="f45e622e">
      <w:numFmt w:val="bullet"/>
      <w:lvlText w:val="•"/>
      <w:lvlJc w:val="left"/>
      <w:pPr>
        <w:ind w:left="1881" w:hanging="212"/>
      </w:pPr>
      <w:rPr>
        <w:lang w:val="en-US" w:eastAsia="ko-KR"/>
        <w:rFonts w:hint="default"/>
      </w:rPr>
    </w:lvl>
    <w:lvl w:ilvl="5" w:tplc="dd663c06">
      <w:numFmt w:val="bullet"/>
      <w:lvlText w:val="•"/>
      <w:lvlJc w:val="left"/>
      <w:pPr>
        <w:ind w:left="2362" w:hanging="212"/>
      </w:pPr>
      <w:rPr>
        <w:lang w:val="en-US" w:eastAsia="ko-KR"/>
        <w:rFonts w:hint="default"/>
      </w:rPr>
    </w:lvl>
    <w:lvl w:ilvl="6" w:tplc="31fabaac">
      <w:numFmt w:val="bullet"/>
      <w:lvlText w:val="•"/>
      <w:lvlJc w:val="left"/>
      <w:pPr>
        <w:ind w:left="2842" w:hanging="212"/>
      </w:pPr>
      <w:rPr>
        <w:lang w:val="en-US" w:eastAsia="ko-KR"/>
        <w:rFonts w:hint="default"/>
      </w:rPr>
    </w:lvl>
    <w:lvl w:ilvl="7" w:tplc="cf34b916">
      <w:numFmt w:val="bullet"/>
      <w:lvlText w:val="•"/>
      <w:lvlJc w:val="left"/>
      <w:pPr>
        <w:ind w:left="3323" w:hanging="212"/>
      </w:pPr>
      <w:rPr>
        <w:lang w:val="en-US" w:eastAsia="ko-KR"/>
        <w:rFonts w:hint="default"/>
      </w:rPr>
    </w:lvl>
    <w:lvl w:ilvl="8" w:tplc="368e6d56">
      <w:numFmt w:val="bullet"/>
      <w:lvlText w:val="•"/>
      <w:lvlJc w:val="left"/>
      <w:pPr>
        <w:ind w:left="3803" w:hanging="212"/>
      </w:pPr>
      <w:rPr>
        <w:lang w:val="en-US" w:eastAsia="ko-KR"/>
        <w:rFonts w:hint="default"/>
      </w:rPr>
    </w:lvl>
  </w:abstractNum>
  <w:abstractNum w:abstractNumId="2">
    <w:nsid w:val="729507e2"/>
    <w:multiLevelType w:val="hybridMultilevel"/>
    <w:tmpl w:val="14be0316"/>
    <w:lvl w:ilvl="0" w:tplc="bd1688aa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45b22dbc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 w:tplc="d00c19b6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 w:tplc="d578d778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 w:tplc="caf0cf6e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 w:tplc="5350b712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 w:tplc="cf30e020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 w:tplc="f140a2c2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 w:tplc="8a1ceae4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abstractNum w:abstractNumId="3">
    <w:nsid w:val="6ce55580"/>
    <w:multiLevelType w:val="hybridMultilevel"/>
    <w:tmpl w:val="a470c83a"/>
    <w:lvl w:ilvl="0" w:tplc="fec1c98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3a3eb5ec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 w:tplc="ccbab774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 w:tplc="84b8f5d0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 w:tplc="af803054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 w:tplc="7040ca02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 w:tplc="5106acca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 w:tplc="3afc5432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 w:tplc="5f1c09b2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Calibri" w:eastAsia="맑은 고딕" w:hAnsi="Calibri" w:cs="Times New Roma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53" w:unhideWhenUsed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16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17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34" w:qFormat="1"/>
    <w:lsdException w:name="Emphasis" w:uiPriority="32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133" w:unhideWhenUsed="1"/>
    <w:lsdException w:name="TOC Heading" w:semiHidden="1" w:uiPriority="57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rPr>
      <w:lang w:eastAsia="en-US"/>
      <w:sz w:val="24"/>
      <w:szCs w:val="24"/>
    </w:r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  <w:spacing w:after="60" w:before="240"/>
    </w:pPr>
    <w:rPr>
      <w:rFonts w:ascii="Cambria" w:hAnsi="Cambria"/>
      <w:b/>
      <w:bCs/>
      <w:sz w:val="32"/>
      <w:szCs w:val="32"/>
      <w:kern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outlineLvl w:val="1"/>
      <w:spacing w:after="60" w:before="240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outlineLvl w:val="2"/>
      <w:spacing w:after="60" w:before="240"/>
    </w:pPr>
    <w:rPr>
      <w:rFonts w:ascii="Cambria" w:hAnsi="Cambria"/>
      <w:b/>
      <w:bCs/>
      <w:sz w:val="26"/>
      <w:szCs w:val="26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outlineLvl w:val="3"/>
      <w:spacing w:after="60" w:before="240"/>
    </w:pPr>
    <w:rPr>
      <w:b/>
      <w:bCs/>
      <w:sz w:val="28"/>
      <w:szCs w:val="28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outlineLvl w:val="4"/>
      <w:spacing w:after="60" w:before="240"/>
    </w:pPr>
    <w:rPr>
      <w:b/>
      <w:bCs/>
      <w:i/>
      <w:iCs/>
      <w:sz w:val="26"/>
      <w:szCs w:val="26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outlineLvl w:val="5"/>
      <w:spacing w:after="60" w:before="240"/>
    </w:pPr>
    <w:rPr>
      <w:b/>
      <w:bCs/>
      <w:sz w:val="22"/>
      <w:szCs w:val="22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outlineLvl w:val="6"/>
      <w:spacing w:after="60" w:before="240"/>
    </w:p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outlineLvl w:val="7"/>
      <w:spacing w:after="60" w:before="240"/>
    </w:pPr>
    <w:rPr>
      <w:i/>
      <w:iCs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outlineLvl w:val="8"/>
      <w:spacing w:after="60" w:before="240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rPr>
      <w:lang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pPr>
      <w:ind w:left="231"/>
      <w:spacing w:line="515" w:lineRule="exact"/>
    </w:pPr>
    <w:rPr>
      <w:lang w:eastAsia="ko-KR"/>
      <w:rFonts w:ascii="함초롬돋움" w:eastAsia="함초롬돋움" w:hAnsi="함초롬돋움" w:cs="함초롬돋움"/>
      <w:sz w:val="33"/>
      <w:szCs w:val="33"/>
    </w:rPr>
  </w:style>
  <w:style w:type="paragraph" w:styleId="a4">
    <w:name w:val="List Paragraph"/>
    <w:uiPriority w:val="34"/>
    <w:basedOn w:val="a"/>
    <w:qFormat/>
    <w:pPr>
      <w:ind w:left="720"/>
      <w:contextualSpacing/>
    </w:pPr>
  </w:style>
  <w:style w:type="paragraph" w:customStyle="1" w:styleId="TableParagraph">
    <w:name w:val="Table Paragraph"/>
    <w:uiPriority w:val="1"/>
    <w:basedOn w:val="a"/>
    <w:rPr>
      <w:lang w:eastAsia="ko-KR"/>
      <w:rFonts w:ascii="함초롬돋움" w:eastAsia="함초롬돋움" w:hAnsi="함초롬돋움" w:cs="함초롬돋움"/>
    </w:rPr>
  </w:style>
  <w:style w:type="character" w:customStyle="1" w:styleId="1Char">
    <w:name w:val="제목 1 Char"/>
    <w:uiPriority w:val="9"/>
    <w:link w:val="1"/>
    <w:rPr>
      <w:rFonts w:ascii="Cambria" w:eastAsia="맑은 고딕" w:hAnsi="Cambria"/>
      <w:b/>
      <w:bCs/>
      <w:sz w:val="32"/>
      <w:szCs w:val="32"/>
      <w:kern w:val="32"/>
    </w:rPr>
  </w:style>
  <w:style w:type="character" w:customStyle="1" w:styleId="2Char">
    <w:name w:val="제목 2 Char"/>
    <w:uiPriority w:val="9"/>
    <w:link w:val="2"/>
    <w:semiHidden/>
    <w:rPr>
      <w:rFonts w:ascii="Cambria" w:eastAsia="맑은 고딕" w:hAnsi="Cambria"/>
      <w:b/>
      <w:bCs/>
      <w:i/>
      <w:iCs/>
      <w:sz w:val="28"/>
      <w:szCs w:val="28"/>
    </w:rPr>
  </w:style>
  <w:style w:type="character" w:customStyle="1" w:styleId="3Char">
    <w:name w:val="제목 3 Char"/>
    <w:uiPriority w:val="9"/>
    <w:link w:val="3"/>
    <w:semiHidden/>
    <w:rPr>
      <w:rFonts w:ascii="Cambria" w:eastAsia="맑은 고딕" w:hAnsi="Cambria"/>
      <w:b/>
      <w:bCs/>
      <w:sz w:val="26"/>
      <w:szCs w:val="26"/>
    </w:rPr>
  </w:style>
  <w:style w:type="character" w:customStyle="1" w:styleId="4Char">
    <w:name w:val="제목 4 Char"/>
    <w:uiPriority w:val="9"/>
    <w:link w:val="4"/>
    <w:semiHidden/>
    <w:rPr>
      <w:b/>
      <w:bCs/>
      <w:sz w:val="28"/>
      <w:szCs w:val="28"/>
    </w:rPr>
  </w:style>
  <w:style w:type="character" w:customStyle="1" w:styleId="5Char">
    <w:name w:val="제목 5 Char"/>
    <w:uiPriority w:val="9"/>
    <w:link w:val="5"/>
    <w:semiHidden/>
    <w:rPr>
      <w:b/>
      <w:bCs/>
      <w:i/>
      <w:iCs/>
      <w:sz w:val="26"/>
      <w:szCs w:val="26"/>
    </w:rPr>
  </w:style>
  <w:style w:type="character" w:customStyle="1" w:styleId="6Char">
    <w:name w:val="제목 6 Char"/>
    <w:uiPriority w:val="9"/>
    <w:link w:val="6"/>
    <w:semiHidden/>
    <w:rPr>
      <w:b/>
      <w:bCs/>
    </w:rPr>
  </w:style>
  <w:style w:type="character" w:customStyle="1" w:styleId="7Char">
    <w:name w:val="제목 7 Char"/>
    <w:uiPriority w:val="9"/>
    <w:link w:val="7"/>
    <w:semiHidden/>
    <w:rPr>
      <w:sz w:val="24"/>
      <w:szCs w:val="24"/>
    </w:rPr>
  </w:style>
  <w:style w:type="character" w:customStyle="1" w:styleId="8Char">
    <w:name w:val="제목 8 Char"/>
    <w:uiPriority w:val="9"/>
    <w:link w:val="8"/>
    <w:semiHidden/>
    <w:rPr>
      <w:i/>
      <w:iCs/>
      <w:sz w:val="24"/>
      <w:szCs w:val="24"/>
    </w:rPr>
  </w:style>
  <w:style w:type="character" w:customStyle="1" w:styleId="9Char">
    <w:name w:val="제목 9 Char"/>
    <w:uiPriority w:val="9"/>
    <w:link w:val="9"/>
    <w:semiHidden/>
    <w:rPr>
      <w:rFonts w:ascii="Cambria" w:eastAsia="맑은 고딕" w:hAnsi="Cambria"/>
    </w:rPr>
  </w:style>
  <w:style w:type="paragraph" w:styleId="a5">
    <w:name w:val="caption"/>
    <w:uiPriority w:val="35"/>
    <w:basedOn w:val="a"/>
    <w:next w:val="a"/>
    <w:semiHidden/>
    <w:unhideWhenUsed/>
    <w:pPr>
      <w:spacing w:after="200"/>
    </w:pPr>
    <w:rPr>
      <w:i/>
      <w:iCs/>
      <w:color w:val="44546A"/>
      <w:sz w:val="18"/>
      <w:szCs w:val="18"/>
    </w:rPr>
  </w:style>
  <w:style w:type="paragraph" w:styleId="a6">
    <w:name w:val="Title"/>
    <w:uiPriority w:val="10"/>
    <w:basedOn w:val="a"/>
    <w:next w:val="a"/>
    <w:link w:val="Char"/>
    <w:qFormat/>
    <w:pPr>
      <w:outlineLvl w:val="0"/>
      <w:jc w:val="center"/>
      <w:spacing w:after="60" w:before="240"/>
    </w:pPr>
    <w:rPr>
      <w:rFonts w:ascii="Cambria" w:hAnsi="Cambria"/>
      <w:b/>
      <w:bCs/>
      <w:sz w:val="32"/>
      <w:szCs w:val="32"/>
      <w:kern w:val="28"/>
    </w:rPr>
  </w:style>
  <w:style w:type="character" w:customStyle="1" w:styleId="Char">
    <w:name w:val="제목 Char"/>
    <w:uiPriority w:val="10"/>
    <w:link w:val="a6"/>
    <w:rPr>
      <w:rFonts w:ascii="Cambria" w:eastAsia="맑은 고딕" w:hAnsi="Cambria"/>
      <w:b/>
      <w:bCs/>
      <w:sz w:val="32"/>
      <w:szCs w:val="32"/>
      <w:kern w:val="28"/>
    </w:rPr>
  </w:style>
  <w:style w:type="paragraph" w:styleId="a7">
    <w:name w:val="Subtitle"/>
    <w:uiPriority w:val="11"/>
    <w:basedOn w:val="a"/>
    <w:next w:val="a"/>
    <w:link w:val="Char0"/>
    <w:qFormat/>
    <w:pPr>
      <w:outlineLvl w:val="1"/>
      <w:jc w:val="center"/>
      <w:spacing w:after="60"/>
    </w:pPr>
    <w:rPr>
      <w:rFonts w:ascii="Cambria" w:hAnsi="Cambria"/>
    </w:rPr>
  </w:style>
  <w:style w:type="character" w:customStyle="1" w:styleId="Char0">
    <w:name w:val="부제 Char"/>
    <w:uiPriority w:val="11"/>
    <w:link w:val="a7"/>
    <w:rPr>
      <w:rFonts w:ascii="Cambria" w:eastAsia="맑은 고딕" w:hAnsi="Cambria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uiPriority w:val="20"/>
    <w:qFormat/>
    <w:rPr>
      <w:rFonts w:ascii="Calibri" w:hAnsi="Calibri"/>
      <w:b/>
      <w:i/>
      <w:iCs/>
    </w:rPr>
  </w:style>
  <w:style w:type="paragraph" w:styleId="aa">
    <w:name w:val="No Spacing"/>
    <w:uiPriority w:val="1"/>
    <w:basedOn w:val="a"/>
    <w:qFormat/>
    <w:rPr>
      <w:szCs w:val="32"/>
    </w:rPr>
  </w:style>
  <w:style w:type="paragraph" w:styleId="ab">
    <w:name w:val="Quote"/>
    <w:uiPriority w:val="29"/>
    <w:basedOn w:val="a"/>
    <w:next w:val="a"/>
    <w:link w:val="Char1"/>
    <w:qFormat/>
    <w:rPr>
      <w:i/>
    </w:rPr>
  </w:style>
  <w:style w:type="character" w:customStyle="1" w:styleId="Char1">
    <w:name w:val="인용 Char"/>
    <w:uiPriority w:val="29"/>
    <w:link w:val="ab"/>
    <w:rPr>
      <w:i/>
      <w:sz w:val="24"/>
      <w:szCs w:val="24"/>
    </w:rPr>
  </w:style>
  <w:style w:type="paragraph" w:styleId="ac">
    <w:name w:val="Intense Quote"/>
    <w:uiPriority w:val="30"/>
    <w:basedOn w:val="a"/>
    <w:next w:val="a"/>
    <w:link w:val="Char2"/>
    <w:qFormat/>
    <w:pPr>
      <w:ind w:left="720" w:right="720"/>
    </w:pPr>
    <w:rPr>
      <w:b/>
      <w:i/>
      <w:szCs w:val="22"/>
    </w:rPr>
  </w:style>
  <w:style w:type="character" w:customStyle="1" w:styleId="Char2">
    <w:name w:val="강한 인용 Char"/>
    <w:uiPriority w:val="30"/>
    <w:link w:val="ac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ae">
    <w:name w:val="Intense Emphasis"/>
    <w:uiPriority w:val="21"/>
    <w:qFormat/>
    <w:rPr>
      <w:b/>
      <w:i/>
      <w:sz w:val="24"/>
      <w:szCs w:val="24"/>
      <w:u w:val="single" w:color="auto"/>
    </w:rPr>
  </w:style>
  <w:style w:type="character" w:styleId="af">
    <w:name w:val="Subtle Reference"/>
    <w:uiPriority w:val="31"/>
    <w:qFormat/>
    <w:rPr>
      <w:sz w:val="24"/>
      <w:szCs w:val="24"/>
      <w:u w:val="single" w:color="auto"/>
    </w:rPr>
  </w:style>
  <w:style w:type="character" w:styleId="af0">
    <w:name w:val="Intense Reference"/>
    <w:uiPriority w:val="32"/>
    <w:qFormat/>
    <w:rPr>
      <w:b/>
      <w:sz w:val="24"/>
      <w:u w:val="single" w:color="auto"/>
    </w:rPr>
  </w:style>
  <w:style w:type="character" w:styleId="af1">
    <w:name w:val="Book Title"/>
    <w:uiPriority w:val="33"/>
    <w:qFormat/>
    <w:rPr>
      <w:rFonts w:ascii="Cambria" w:eastAsia="맑은 고딕" w:hAnsi="Cambria"/>
      <w:b/>
      <w:i/>
      <w:sz w:val="24"/>
      <w:szCs w:val="24"/>
    </w:rPr>
  </w:style>
  <w:style w:type="paragraph" w:styleId="TOC">
    <w:name w:val="TOC Heading"/>
    <w:uiPriority w:val="39"/>
    <w:basedOn w:val="1"/>
    <w:next w:val="a"/>
    <w:qFormat/>
    <w:semiHidden/>
    <w:unhideWhenUsed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2021-08-05T06:08:00Z</dcterms:created>
  <dcterms:modified xsi:type="dcterms:W3CDTF">2021-08-06T01:29:56Z</dcterms:modified>
  <cp:version>1000.0100.01</cp:version>
</cp:coreProperties>
</file>